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0001983928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PDD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FIRST FLOOR, 25 ST STEPHEN'S GREEN</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DUBLIN 2</w:t>
      </w:r>
    </w:p>
    <w:p>
      <w:pPr>
        <w:spacing w:after="0" w:line="230" w:lineRule="auto"/>
        <w:rPr>
          <w:sz w:val="20"/>
          <w:szCs w:val="20"/>
          <w:color w:val="auto"/>
        </w:rPr>
      </w:pPr>
      <w:r>
        <w:rPr>
          <w:rFonts w:ascii="Times New Roman" w:cs="Times New Roman" w:eastAsia="Times New Roman" w:hAnsi="Times New Roman"/>
          <w:sz w:val="22"/>
          <w:szCs w:val="22"/>
          <w:color w:val="auto"/>
        </w:rPr>
        <w:t>IRELAND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D02 XF99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353 1 5397938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Zhao Jiazhen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 EACH</w:t>
            </w: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GEORGESON</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SECURITIES</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REPRESENTING 4</w:t>
            </w:r>
          </w:p>
        </w:tc>
        <w:tc>
          <w:tcPr>
            <w:tcW w:w="25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20000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2402000.00</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CLASS A ORDINARY</w:t>
            </w: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144 FERNWOOD AVE</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5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5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EDISON  NJ  08837</w:t>
            </w: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9"/>
              </w:rPr>
              <w:t>Approximate</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1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100" w:type="dxa"/>
            <w:vAlign w:val="bottom"/>
          </w:tcPr>
          <w:p>
            <w:pPr>
              <w:ind w:left="20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30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Outstanding</w:t>
            </w:r>
          </w:p>
        </w:tc>
        <w:tc>
          <w:tcPr>
            <w:tcW w:w="1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5565108648</w:t>
            </w:r>
          </w:p>
        </w:tc>
        <w:tc>
          <w:tcPr>
            <w:tcW w:w="1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03/27/2024</w:t>
            </w:r>
          </w:p>
        </w:tc>
        <w:tc>
          <w:tcPr>
            <w:tcW w:w="1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20" w:space="220"/>
            <w:col w:w="380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80"/>
        <w:spacing w:after="0"/>
        <w:tabs>
          <w:tab w:leader="none" w:pos="3080" w:val="left"/>
          <w:tab w:leader="none" w:pos="4700" w:val="left"/>
          <w:tab w:leader="none" w:pos="6020" w:val="left"/>
          <w:tab w:leader="none" w:pos="6620" w:val="left"/>
          <w:tab w:leader="none" w:pos="7440" w:val="left"/>
          <w:tab w:leader="none" w:pos="874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 Class  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1780"/>
        <w:spacing w:after="0"/>
        <w:tabs>
          <w:tab w:leader="none" w:pos="3000" w:val="left"/>
          <w:tab w:leader="none" w:pos="4520" w:val="left"/>
          <w:tab w:leader="none" w:pos="5940" w:val="left"/>
          <w:tab w:leader="none" w:pos="6540" w:val="left"/>
          <w:tab w:leader="none" w:pos="7480" w:val="left"/>
          <w:tab w:leader="none" w:pos="8680" w:val="left"/>
          <w:tab w:leader="none" w:pos="9920" w:val="left"/>
        </w:tabs>
        <w:rPr>
          <w:sz w:val="20"/>
          <w:szCs w:val="20"/>
          <w:color w:val="auto"/>
        </w:rPr>
      </w:pP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2640" w:type="dxa"/>
            <w:vAlign w:val="bottom"/>
          </w:tcPr>
          <w:p>
            <w:pPr>
              <w:ind w:left="1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 EACH</w:t>
            </w:r>
          </w:p>
        </w:tc>
        <w:tc>
          <w:tcPr>
            <w:tcW w:w="264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ACQUIRED</w:t>
            </w:r>
          </w:p>
        </w:tc>
        <w:tc>
          <w:tcPr>
            <w:tcW w:w="14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640" w:type="dxa"/>
            <w:vAlign w:val="bottom"/>
            <w:vMerge w:val="continue"/>
          </w:tcPr>
          <w:p>
            <w:pPr>
              <w:spacing w:after="0"/>
              <w:rPr>
                <w:sz w:val="10"/>
                <w:szCs w:val="10"/>
                <w:color w:val="auto"/>
              </w:rPr>
            </w:pPr>
          </w:p>
        </w:tc>
        <w:tc>
          <w:tcPr>
            <w:tcW w:w="2640" w:type="dxa"/>
            <w:vAlign w:val="bottom"/>
            <w:vMerge w:val="restart"/>
          </w:tcPr>
          <w:p>
            <w:pPr>
              <w:ind w:left="1060"/>
              <w:spacing w:after="0"/>
              <w:rPr>
                <w:sz w:val="20"/>
                <w:szCs w:val="20"/>
                <w:color w:val="auto"/>
              </w:rPr>
            </w:pPr>
            <w:r>
              <w:rPr>
                <w:rFonts w:ascii="Times New Roman" w:cs="Times New Roman" w:eastAsia="Times New Roman" w:hAnsi="Times New Roman"/>
                <w:sz w:val="22"/>
                <w:szCs w:val="22"/>
                <w:color w:val="auto"/>
              </w:rPr>
              <w:t>STOCK UNDER</w:t>
            </w:r>
          </w:p>
        </w:tc>
        <w:tc>
          <w:tcPr>
            <w:tcW w:w="14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9"/>
              </w:rPr>
              <w:t>REPRESENTING</w:t>
            </w:r>
          </w:p>
        </w:tc>
        <w:tc>
          <w:tcPr>
            <w:tcW w:w="2640" w:type="dxa"/>
            <w:vAlign w:val="bottom"/>
            <w:vMerge w:val="continue"/>
          </w:tcPr>
          <w:p>
            <w:pPr>
              <w:spacing w:after="0"/>
              <w:rPr>
                <w:sz w:val="18"/>
                <w:szCs w:val="18"/>
                <w:color w:val="auto"/>
              </w:rPr>
            </w:pPr>
          </w:p>
        </w:tc>
        <w:tc>
          <w:tcPr>
            <w:tcW w:w="140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PDD</w:t>
            </w:r>
          </w:p>
        </w:tc>
        <w:tc>
          <w:tcPr>
            <w:tcW w:w="2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 CLASS A</w:t>
            </w:r>
          </w:p>
        </w:tc>
        <w:tc>
          <w:tcPr>
            <w:tcW w:w="2640" w:type="dxa"/>
            <w:vAlign w:val="bottom"/>
          </w:tcPr>
          <w:p>
            <w:pPr>
              <w:ind w:left="1060"/>
              <w:spacing w:after="0" w:line="122" w:lineRule="exact"/>
              <w:rPr>
                <w:sz w:val="20"/>
                <w:szCs w:val="20"/>
                <w:color w:val="auto"/>
              </w:rPr>
            </w:pPr>
            <w:r>
              <w:rPr>
                <w:rFonts w:ascii="Times New Roman" w:cs="Times New Roman" w:eastAsia="Times New Roman" w:hAnsi="Times New Roman"/>
                <w:sz w:val="14"/>
                <w:szCs w:val="14"/>
                <w:color w:val="auto"/>
              </w:rPr>
              <w:t>COMPANY</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HOLDINGS</w:t>
            </w:r>
          </w:p>
        </w:tc>
        <w:tc>
          <w:tcPr>
            <w:tcW w:w="278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20000</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03/27/2024 NA</w:t>
            </w:r>
          </w:p>
        </w:tc>
        <w:tc>
          <w:tcPr>
            <w:tcW w:w="0" w:type="dxa"/>
            <w:vAlign w:val="bottom"/>
          </w:tcPr>
          <w:p>
            <w:pPr>
              <w:spacing w:after="0"/>
              <w:rPr>
                <w:sz w:val="1"/>
                <w:szCs w:val="1"/>
                <w:color w:val="auto"/>
              </w:rPr>
            </w:pPr>
          </w:p>
        </w:tc>
      </w:tr>
      <w:tr>
        <w:trPr>
          <w:trHeight w:val="172"/>
        </w:trPr>
        <w:tc>
          <w:tcPr>
            <w:tcW w:w="1640" w:type="dxa"/>
            <w:vAlign w:val="bottom"/>
            <w:vMerge w:val="continue"/>
          </w:tcPr>
          <w:p>
            <w:pPr>
              <w:spacing w:after="0"/>
              <w:rPr>
                <w:sz w:val="14"/>
                <w:szCs w:val="14"/>
                <w:color w:val="auto"/>
              </w:rPr>
            </w:pPr>
          </w:p>
        </w:tc>
        <w:tc>
          <w:tcPr>
            <w:tcW w:w="2640" w:type="dxa"/>
            <w:vAlign w:val="bottom"/>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03/27/2024 </w:t>
            </w:r>
            <w:r>
              <w:rPr>
                <w:rFonts w:ascii="Times New Roman" w:cs="Times New Roman" w:eastAsia="Times New Roman" w:hAnsi="Times New Roman"/>
                <w:sz w:val="19"/>
                <w:szCs w:val="19"/>
                <w:color w:val="auto"/>
                <w:vertAlign w:val="subscript"/>
              </w:rPr>
              <w:t>SHARE</w:t>
            </w:r>
          </w:p>
        </w:tc>
        <w:tc>
          <w:tcPr>
            <w:tcW w:w="140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6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ORDINARY</w:t>
            </w:r>
          </w:p>
        </w:tc>
        <w:tc>
          <w:tcPr>
            <w:tcW w:w="2640" w:type="dxa"/>
            <w:vAlign w:val="bottom"/>
            <w:vMerge w:val="restart"/>
          </w:tcPr>
          <w:p>
            <w:pPr>
              <w:ind w:left="1060"/>
              <w:spacing w:after="0"/>
              <w:rPr>
                <w:sz w:val="20"/>
                <w:szCs w:val="20"/>
                <w:color w:val="auto"/>
              </w:rPr>
            </w:pPr>
            <w:r>
              <w:rPr>
                <w:rFonts w:ascii="Times New Roman" w:cs="Times New Roman" w:eastAsia="Times New Roman" w:hAnsi="Times New Roman"/>
                <w:sz w:val="22"/>
                <w:szCs w:val="22"/>
                <w:color w:val="auto"/>
              </w:rPr>
              <w:t>INCENTIVE</w:t>
            </w:r>
          </w:p>
        </w:tc>
        <w:tc>
          <w:tcPr>
            <w:tcW w:w="1400" w:type="dxa"/>
            <w:vAlign w:val="bottom"/>
          </w:tcPr>
          <w:p>
            <w:pPr>
              <w:ind w:left="80"/>
              <w:spacing w:after="0" w:line="219" w:lineRule="exact"/>
              <w:rPr>
                <w:sz w:val="20"/>
                <w:szCs w:val="20"/>
                <w:color w:val="auto"/>
              </w:rPr>
            </w:pPr>
            <w:r>
              <w:rPr>
                <w:rFonts w:ascii="Times New Roman" w:cs="Times New Roman" w:eastAsia="Times New Roman" w:hAnsi="Times New Roman"/>
                <w:sz w:val="22"/>
                <w:szCs w:val="22"/>
                <w:color w:val="auto"/>
              </w:rPr>
              <w:t>INC</w:t>
            </w:r>
          </w:p>
        </w:tc>
        <w:tc>
          <w:tcPr>
            <w:tcW w:w="2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6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40" w:type="dxa"/>
            <w:vAlign w:val="bottom"/>
            <w:vMerge w:val="continue"/>
          </w:tcPr>
          <w:p>
            <w:pPr>
              <w:spacing w:after="0"/>
              <w:rPr>
                <w:sz w:val="13"/>
                <w:szCs w:val="13"/>
                <w:color w:val="auto"/>
              </w:rPr>
            </w:pPr>
          </w:p>
        </w:tc>
        <w:tc>
          <w:tcPr>
            <w:tcW w:w="2640" w:type="dxa"/>
            <w:vAlign w:val="bottom"/>
            <w:vMerge w:val="restart"/>
          </w:tcPr>
          <w:p>
            <w:pPr>
              <w:ind w:left="1060"/>
              <w:spacing w:after="0"/>
              <w:rPr>
                <w:sz w:val="20"/>
                <w:szCs w:val="20"/>
                <w:color w:val="auto"/>
              </w:rPr>
            </w:pPr>
            <w:r>
              <w:rPr>
                <w:rFonts w:ascii="Times New Roman" w:cs="Times New Roman" w:eastAsia="Times New Roman" w:hAnsi="Times New Roman"/>
                <w:sz w:val="22"/>
                <w:szCs w:val="22"/>
                <w:color w:val="auto"/>
              </w:rPr>
              <w:t>PLAN</w:t>
            </w:r>
          </w:p>
        </w:tc>
        <w:tc>
          <w:tcPr>
            <w:tcW w:w="1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26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-538480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78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3 D BASED ON CLOSING PRICE OF 120.10 ON 3-26-24 3 E BASED ON ORDINARY SHARES UNDER SECURITIES TO BE SOLD DATE AND NATURE OF PAYMENT NA</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03/27/2024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2024-03-27T05:42:03Z</dcterms:created>
  <dcterms:modified xsi:type="dcterms:W3CDTF">2024-03-27T05:42:03Z</dcterms:modified>
</cp:coreProperties>
</file>